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4A67CDC" w14:textId="77777777" w:rsidR="00BA6922" w:rsidRDefault="00BA6922" w:rsidP="00BA6922">
            <w:pPr>
              <w:jc w:val="center"/>
            </w:pPr>
            <w:proofErr w:type="spellStart"/>
            <w:r w:rsidRPr="00BA6922">
              <w:t>Бұйрыққа</w:t>
            </w:r>
            <w:proofErr w:type="spellEnd"/>
          </w:p>
          <w:p w14:paraId="1D9B34E8" w14:textId="3037440D" w:rsidR="00BC13F1" w:rsidRDefault="00BA6922" w:rsidP="00BA6922">
            <w:pPr>
              <w:jc w:val="center"/>
            </w:pPr>
            <w:r>
              <w:rPr>
                <w:lang w:val="kk-KZ"/>
              </w:rPr>
              <w:t>4</w:t>
            </w:r>
            <w:r w:rsidRPr="00BA6922">
              <w:t>-</w:t>
            </w:r>
            <w:proofErr w:type="spellStart"/>
            <w:r w:rsidRPr="00BA6922">
              <w:t>қосымша</w:t>
            </w:r>
            <w:proofErr w:type="spellEnd"/>
          </w:p>
          <w:p w14:paraId="66496798" w14:textId="77777777" w:rsidR="00BC13F1" w:rsidRDefault="00BC13F1">
            <w:pPr>
              <w:jc w:val="center"/>
            </w:pPr>
          </w:p>
          <w:p w14:paraId="62424A1B" w14:textId="77777777" w:rsidR="00BA6922" w:rsidRDefault="00BA6922" w:rsidP="00BA6922">
            <w:pPr>
              <w:jc w:val="center"/>
            </w:pPr>
            <w:proofErr w:type="spellStart"/>
            <w:r>
              <w:t>Мемлекеттік-жекешелік</w:t>
            </w:r>
            <w:proofErr w:type="spellEnd"/>
          </w:p>
          <w:p w14:paraId="2421E552" w14:textId="77777777" w:rsidR="00BA6922" w:rsidRDefault="00BA6922" w:rsidP="00BA6922">
            <w:pPr>
              <w:jc w:val="center"/>
            </w:pPr>
            <w:proofErr w:type="spellStart"/>
            <w:r>
              <w:t>әріптестік</w:t>
            </w:r>
            <w:proofErr w:type="spellEnd"/>
            <w:r>
              <w:t xml:space="preserve"> </w:t>
            </w:r>
            <w:proofErr w:type="spellStart"/>
            <w:r>
              <w:t>жобаларын</w:t>
            </w:r>
            <w:proofErr w:type="spellEnd"/>
          </w:p>
          <w:p w14:paraId="436749C3" w14:textId="77777777" w:rsidR="00BA6922" w:rsidRDefault="00BA6922" w:rsidP="00BA6922">
            <w:pPr>
              <w:jc w:val="center"/>
            </w:pPr>
            <w:proofErr w:type="spellStart"/>
            <w:r>
              <w:t>жоспарлау</w:t>
            </w:r>
            <w:proofErr w:type="spellEnd"/>
            <w:r>
              <w:t xml:space="preserve">, </w:t>
            </w:r>
            <w:proofErr w:type="spellStart"/>
            <w:r>
              <w:t>жекеше</w:t>
            </w:r>
            <w:proofErr w:type="spellEnd"/>
            <w:r>
              <w:t xml:space="preserve"> </w:t>
            </w:r>
            <w:proofErr w:type="spellStart"/>
            <w:r>
              <w:t>әріптесті</w:t>
            </w:r>
            <w:proofErr w:type="spellEnd"/>
          </w:p>
          <w:p w14:paraId="6C85A8E9" w14:textId="77777777" w:rsidR="00BA6922" w:rsidRDefault="00BA6922" w:rsidP="00BA6922">
            <w:pPr>
              <w:jc w:val="center"/>
            </w:pPr>
            <w:proofErr w:type="spellStart"/>
            <w:r>
              <w:t>айқындау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конкурс</w:t>
            </w:r>
          </w:p>
          <w:p w14:paraId="5EADE223" w14:textId="77777777" w:rsidR="00BA6922" w:rsidRDefault="00BA6922" w:rsidP="00BA6922">
            <w:pPr>
              <w:jc w:val="center"/>
            </w:pPr>
            <w:r>
              <w:t xml:space="preserve">(аукцион)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тікелей</w:t>
            </w:r>
            <w:proofErr w:type="spellEnd"/>
          </w:p>
          <w:p w14:paraId="4FC93D58" w14:textId="77777777" w:rsidR="00BA6922" w:rsidRDefault="00BA6922" w:rsidP="00BA6922">
            <w:pPr>
              <w:jc w:val="center"/>
            </w:pPr>
            <w:proofErr w:type="spellStart"/>
            <w:r>
              <w:t>келіссөздер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>,</w:t>
            </w:r>
          </w:p>
          <w:p w14:paraId="764330A2" w14:textId="77777777" w:rsidR="00BA6922" w:rsidRDefault="00BA6922" w:rsidP="00BA6922">
            <w:pPr>
              <w:jc w:val="center"/>
            </w:pPr>
            <w:proofErr w:type="spellStart"/>
            <w:r>
              <w:t>мемлекеттік-жекешелік</w:t>
            </w:r>
            <w:proofErr w:type="spellEnd"/>
          </w:p>
          <w:p w14:paraId="0AADA4A0" w14:textId="77777777" w:rsidR="00BA6922" w:rsidRDefault="00BA6922" w:rsidP="00BA6922">
            <w:pPr>
              <w:jc w:val="center"/>
            </w:pPr>
            <w:proofErr w:type="spellStart"/>
            <w:r>
              <w:t>әріптестік</w:t>
            </w:r>
            <w:proofErr w:type="spellEnd"/>
            <w:r>
              <w:t xml:space="preserve"> </w:t>
            </w:r>
            <w:proofErr w:type="spellStart"/>
            <w:r>
              <w:t>шарттарының</w:t>
            </w:r>
            <w:proofErr w:type="spellEnd"/>
          </w:p>
          <w:p w14:paraId="429145A6" w14:textId="77777777" w:rsidR="00BA6922" w:rsidRDefault="00BA6922" w:rsidP="00BA6922">
            <w:pPr>
              <w:jc w:val="center"/>
            </w:pPr>
            <w:proofErr w:type="spellStart"/>
            <w:r>
              <w:t>мониторингін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>,</w:t>
            </w:r>
          </w:p>
          <w:p w14:paraId="5A29BBA2" w14:textId="77777777" w:rsidR="00BA6922" w:rsidRDefault="00BA6922" w:rsidP="00BA6922">
            <w:pPr>
              <w:jc w:val="center"/>
            </w:pPr>
            <w:proofErr w:type="spellStart"/>
            <w:r>
              <w:t>мемлекеттік-жекешелік</w:t>
            </w:r>
            <w:proofErr w:type="spellEnd"/>
          </w:p>
          <w:p w14:paraId="0E1016E3" w14:textId="77777777" w:rsidR="00BA6922" w:rsidRDefault="00BA6922" w:rsidP="00BA6922">
            <w:pPr>
              <w:jc w:val="center"/>
            </w:pPr>
            <w:proofErr w:type="spellStart"/>
            <w:r>
              <w:t>әріптестік</w:t>
            </w:r>
            <w:proofErr w:type="spellEnd"/>
            <w:r>
              <w:t xml:space="preserve"> </w:t>
            </w:r>
            <w:proofErr w:type="spellStart"/>
            <w:r>
              <w:t>жобаларының</w:t>
            </w:r>
            <w:proofErr w:type="spellEnd"/>
            <w:r>
              <w:t xml:space="preserve"> </w:t>
            </w:r>
            <w:proofErr w:type="spellStart"/>
            <w:r>
              <w:t>іске</w:t>
            </w:r>
            <w:proofErr w:type="spellEnd"/>
          </w:p>
          <w:p w14:paraId="1A4ABE8F" w14:textId="77777777" w:rsidR="00BA6922" w:rsidRDefault="00BA6922" w:rsidP="00BA6922">
            <w:pPr>
              <w:jc w:val="center"/>
            </w:pPr>
            <w:proofErr w:type="spellStart"/>
            <w:r>
              <w:t>асырылу</w:t>
            </w:r>
            <w:proofErr w:type="spellEnd"/>
            <w:r>
              <w:t xml:space="preserve"> </w:t>
            </w:r>
            <w:proofErr w:type="spellStart"/>
            <w:r>
              <w:t>мониторингін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</w:p>
          <w:p w14:paraId="407D415A" w14:textId="77777777" w:rsidR="00BA6922" w:rsidRDefault="00BA6922" w:rsidP="00BA6922">
            <w:pPr>
              <w:jc w:val="center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бағалау</w:t>
            </w:r>
            <w:proofErr w:type="spellEnd"/>
            <w:r>
              <w:t xml:space="preserve"> </w:t>
            </w:r>
            <w:proofErr w:type="spellStart"/>
            <w:r>
              <w:t>мәселелерін</w:t>
            </w:r>
            <w:proofErr w:type="spellEnd"/>
          </w:p>
          <w:p w14:paraId="2040E586" w14:textId="77777777" w:rsidR="00BA6922" w:rsidRDefault="00BA6922" w:rsidP="00BA6922">
            <w:pPr>
              <w:jc w:val="center"/>
            </w:pPr>
            <w:proofErr w:type="spellStart"/>
            <w:r>
              <w:t>қамтитын</w:t>
            </w:r>
            <w:proofErr w:type="spellEnd"/>
            <w:r>
              <w:t xml:space="preserve"> </w:t>
            </w:r>
            <w:proofErr w:type="spellStart"/>
            <w:r>
              <w:t>мемлекеттік</w:t>
            </w:r>
            <w:proofErr w:type="spellEnd"/>
            <w:r>
              <w:t>-</w:t>
            </w:r>
          </w:p>
          <w:p w14:paraId="74B2189F" w14:textId="77777777" w:rsidR="00BA6922" w:rsidRDefault="00BA6922" w:rsidP="00BA6922">
            <w:pPr>
              <w:jc w:val="center"/>
            </w:pPr>
            <w:proofErr w:type="spellStart"/>
            <w:r>
              <w:t>жекешелік</w:t>
            </w:r>
            <w:proofErr w:type="spellEnd"/>
            <w:r>
              <w:t xml:space="preserve"> </w:t>
            </w:r>
            <w:proofErr w:type="spellStart"/>
            <w:r>
              <w:t>әріптестік</w:t>
            </w:r>
            <w:proofErr w:type="spellEnd"/>
          </w:p>
          <w:p w14:paraId="6F678EE2" w14:textId="77777777" w:rsidR="00BA6922" w:rsidRDefault="00BA6922" w:rsidP="00BA6922">
            <w:pPr>
              <w:jc w:val="center"/>
            </w:pPr>
            <w:proofErr w:type="spellStart"/>
            <w:r>
              <w:t>жобаларын</w:t>
            </w:r>
            <w:proofErr w:type="spellEnd"/>
            <w:r>
              <w:t xml:space="preserve"> </w:t>
            </w:r>
            <w:proofErr w:type="spellStart"/>
            <w:r>
              <w:t>жоспарлау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</w:p>
          <w:p w14:paraId="72E16F81" w14:textId="77777777" w:rsidR="00BA6922" w:rsidRDefault="00BA6922" w:rsidP="00BA6922">
            <w:pPr>
              <w:jc w:val="center"/>
            </w:pPr>
            <w:proofErr w:type="spellStart"/>
            <w:r>
              <w:t>іске</w:t>
            </w:r>
            <w:proofErr w:type="spellEnd"/>
            <w:r>
              <w:t xml:space="preserve"> </w:t>
            </w:r>
            <w:proofErr w:type="spellStart"/>
            <w:r>
              <w:t>асыру</w:t>
            </w:r>
            <w:proofErr w:type="spellEnd"/>
            <w:r>
              <w:t xml:space="preserve"> </w:t>
            </w:r>
            <w:proofErr w:type="spellStart"/>
            <w:r>
              <w:t>қағидаларына</w:t>
            </w:r>
            <w:proofErr w:type="spellEnd"/>
          </w:p>
          <w:p w14:paraId="6D446D92" w14:textId="4D7FAE5C" w:rsidR="00BC13F1" w:rsidRPr="00BA6922" w:rsidRDefault="00BA6922" w:rsidP="00BA6922">
            <w:pPr>
              <w:jc w:val="center"/>
              <w:rPr>
                <w:lang w:val="kk-KZ"/>
              </w:rPr>
            </w:pPr>
            <w:r>
              <w:t>19-қосымша</w:t>
            </w:r>
          </w:p>
        </w:tc>
      </w:tr>
    </w:tbl>
    <w:p w14:paraId="45CAB4BD" w14:textId="67A7F641" w:rsidR="00BC13F1" w:rsidRDefault="00BC13F1">
      <w:pPr>
        <w:jc w:val="center"/>
        <w:rPr>
          <w:b/>
          <w:sz w:val="28"/>
          <w:szCs w:val="28"/>
        </w:rPr>
      </w:pPr>
    </w:p>
    <w:p w14:paraId="6A50DA2A" w14:textId="77777777" w:rsidR="00BA6922" w:rsidRPr="00BA6922" w:rsidRDefault="00BA6922" w:rsidP="00BA6922">
      <w:pPr>
        <w:jc w:val="center"/>
        <w:rPr>
          <w:sz w:val="28"/>
          <w:szCs w:val="28"/>
          <w:lang w:val="kk-KZ"/>
        </w:rPr>
      </w:pPr>
      <w:r w:rsidRPr="00BA6922">
        <w:rPr>
          <w:b/>
          <w:sz w:val="28"/>
          <w:szCs w:val="28"/>
          <w:lang w:val="kk-KZ"/>
        </w:rPr>
        <w:t>Мемлекеттік-жекешелік әріптестік жобаларын басқару бойынша өңірлердің рейтингін есептеу</w:t>
      </w:r>
    </w:p>
    <w:p w14:paraId="3ACE5A8B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1. Мемлекеттік-жекешелік әріптестік жобаларын басқару бойынша өңірлер рейтингінің (бұдан әрі – өңірлер рейтингі) көрсеткішін есептеу мына формула бойынша айқындалады:</w:t>
      </w:r>
    </w:p>
    <w:p w14:paraId="197465CF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</w:t>
      </w:r>
    </w:p>
    <w:p w14:paraId="21726B7A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noProof/>
          <w:sz w:val="28"/>
          <w:szCs w:val="28"/>
          <w:lang w:val="kk-KZ"/>
        </w:rPr>
        <w:drawing>
          <wp:inline distT="0" distB="0" distL="0" distR="0" wp14:anchorId="6B266FC9" wp14:editId="3C9B6602">
            <wp:extent cx="3200400" cy="660400"/>
            <wp:effectExtent l="0" t="0" r="0" b="0"/>
            <wp:docPr id="913576880" name="Рисунок 913576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1E06B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br/>
      </w:r>
    </w:p>
    <w:p w14:paraId="205B2C16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Ri – i-ші өңірдің қорытынды рейтингтік көрсеткіші; </w:t>
      </w:r>
    </w:p>
    <w:p w14:paraId="64B6F8D8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PIi – i-ші өңірдің мемлекеттік-жекешелік әріптестік жобалары бойынша жеке инвестициялардың қабылданған мемлекеттік міндеттемелерге арақатынасы үшін балдар;</w:t>
      </w:r>
    </w:p>
    <w:p w14:paraId="5A7560CA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Mi – i-ші өңірдің мемлекеттік-жекешелік әріптестік жобаларының іске асырылуын мониторингтеу бойынша ақпаратты Мемлекеттік-жекешелік әріптестік дамыту орталығына уақтылы ұсынғаны үшін балдар;</w:t>
      </w:r>
    </w:p>
    <w:p w14:paraId="640F1BEB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Di – i-ші өңірдің мемлекеттік-жекешелік әріптестік жобалары бойынша сұратылған құжаттар пакетін ұсынудың толықтығы үшін балдар; </w:t>
      </w:r>
    </w:p>
    <w:p w14:paraId="32AEEDD9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ni – i-ші өңірдің жобаларының жалпы саны. </w:t>
      </w:r>
    </w:p>
    <w:p w14:paraId="7BE771C0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1) Жеке инвестициялардың қабылданған мемлекеттік міндеттемелерге арақатынасы үшін балдар мына формула бойынша айқындалады:</w:t>
      </w:r>
    </w:p>
    <w:p w14:paraId="7903BD5F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</w:t>
      </w:r>
    </w:p>
    <w:p w14:paraId="1F84D1A3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noProof/>
          <w:sz w:val="28"/>
          <w:szCs w:val="28"/>
          <w:lang w:val="kk-KZ"/>
        </w:rPr>
        <w:lastRenderedPageBreak/>
        <w:drawing>
          <wp:inline distT="0" distB="0" distL="0" distR="0" wp14:anchorId="30A53B76" wp14:editId="4DE6E473">
            <wp:extent cx="3351472" cy="655982"/>
            <wp:effectExtent l="0" t="0" r="1905" b="0"/>
            <wp:docPr id="1832400537" name="Рисунок 1832400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7460" cy="65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B11E3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br/>
      </w:r>
    </w:p>
    <w:p w14:paraId="379A09BB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PIi – i-ші өңірдің мемлекеттік-жекешелік әріптестік жобалары бойынша жеке инвестициялардың қабылданған мемлекеттік міндеттемелерге арақатынасы үшін;</w:t>
      </w:r>
    </w:p>
    <w:p w14:paraId="2B7423BA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Ij – j жобасы бойынша жеке инвестициялардың сомасы;</w:t>
      </w:r>
    </w:p>
    <w:p w14:paraId="218B536A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GOj – бірлесіп қаржыландыруды ескергенде j жобасы бойынша мемлекеттік міндеттемелердің сомасы;</w:t>
      </w:r>
    </w:p>
    <w:p w14:paraId="790BCFDD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BpI – мемлекеттік міндеттемелерге жеке инвестициялар сомасының салмақтық коэффициенті; </w:t>
      </w:r>
    </w:p>
    <w:p w14:paraId="553240A1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ni – i өңіріндегі мемлекеттік-жекешелік әріптестік жобаларының саны.</w:t>
      </w:r>
    </w:p>
    <w:p w14:paraId="03E63756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Мемлекеттік міндеттемелері бар жобалар үшін BpI 60-қа тең. Жеке инвестициялардың мемлекеттік міндеттемелерге арақатынасы бірден асатын жобалар үшін PIi ең жоғары мөлшер 60 балды құрайды. </w:t>
      </w:r>
    </w:p>
    <w:p w14:paraId="31E57F5D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Мемлекеттік міндеттемелері жоқ жобалар үшін PIi мөлшері жеке инвестициялардың көлеміне байланысты:</w:t>
      </w:r>
    </w:p>
    <w:tbl>
      <w:tblPr>
        <w:tblW w:w="970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3236"/>
        <w:gridCol w:w="3236"/>
      </w:tblGrid>
      <w:tr w:rsidR="00BA6922" w:rsidRPr="00BA6922" w14:paraId="463988CD" w14:textId="77777777" w:rsidTr="00BA6922">
        <w:trPr>
          <w:trHeight w:val="721"/>
          <w:tblCellSpacing w:w="0" w:type="auto"/>
        </w:trPr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3D133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 xml:space="preserve"> мемлекеттік-жекешелік әріптестік жобасы </w:t>
            </w:r>
          </w:p>
          <w:p w14:paraId="468D7721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 xml:space="preserve">жеке инвестицияларының сомасы, мың </w:t>
            </w:r>
            <w:r w:rsidRPr="00BA6922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01284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35733083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1F18F446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noProof/>
                <w:sz w:val="28"/>
                <w:szCs w:val="28"/>
                <w:lang w:val="kk-KZ"/>
              </w:rPr>
              <w:drawing>
                <wp:inline distT="0" distB="0" distL="0" distR="0" wp14:anchorId="2DD6EDAA" wp14:editId="29685D17">
                  <wp:extent cx="304800" cy="368300"/>
                  <wp:effectExtent l="0" t="0" r="0" b="0"/>
                  <wp:docPr id="428247402" name="Рисунок 428247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5FDD60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47BC6B57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EBCAD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0D490B0C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A6922" w:rsidRPr="00BA6922" w14:paraId="42504BAE" w14:textId="77777777" w:rsidTr="00BA6922">
        <w:trPr>
          <w:trHeight w:val="66"/>
          <w:tblCellSpacing w:w="0" w:type="auto"/>
        </w:trPr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1F837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>0 – 1 000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C245C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>0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B90BF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5E9CD97C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A6922" w:rsidRPr="00BA6922" w14:paraId="645AB06D" w14:textId="77777777" w:rsidTr="00BA6922">
        <w:trPr>
          <w:trHeight w:val="17"/>
          <w:tblCellSpacing w:w="0" w:type="auto"/>
        </w:trPr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41FB0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>1 001 – 10 000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075BD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17C1F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76638E65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A6922" w:rsidRPr="00BA6922" w14:paraId="4DE57351" w14:textId="77777777" w:rsidTr="00BA6922">
        <w:trPr>
          <w:trHeight w:val="17"/>
          <w:tblCellSpacing w:w="0" w:type="auto"/>
        </w:trPr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F29A1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>10 001 – 100 000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CCBC5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22CF1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2F82F45D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A6922" w:rsidRPr="00BA6922" w14:paraId="06A638EA" w14:textId="77777777" w:rsidTr="00BA6922">
        <w:trPr>
          <w:trHeight w:val="17"/>
          <w:tblCellSpacing w:w="0" w:type="auto"/>
        </w:trPr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5DAF7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>100 001 – 500 000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E2F31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>40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52F35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0380FE3E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A6922" w:rsidRPr="00BA6922" w14:paraId="7C1A3AD9" w14:textId="77777777" w:rsidTr="00BA6922">
        <w:trPr>
          <w:trHeight w:val="17"/>
          <w:tblCellSpacing w:w="0" w:type="auto"/>
        </w:trPr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218D0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 xml:space="preserve"> 500 000-нан астам 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EB90E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  <w:r w:rsidRPr="00BA6922">
              <w:rPr>
                <w:sz w:val="28"/>
                <w:szCs w:val="28"/>
                <w:lang w:val="kk-KZ"/>
              </w:rPr>
              <w:t>60</w:t>
            </w:r>
          </w:p>
        </w:tc>
        <w:tc>
          <w:tcPr>
            <w:tcW w:w="3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E3198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1E715017" w14:textId="77777777" w:rsidR="00BA6922" w:rsidRPr="00BA6922" w:rsidRDefault="00BA6922" w:rsidP="00BA6922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14:paraId="1550A0E4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2) Мемлекеттік-жекешелік әріптестік жобаларының іске асырылуын мониторингтеу (бұдан әрі – мониторинг) бойынша ақпаратты уақтылы ұсынғаны үшін балдар мынадай формула бойынша айқындалады:</w:t>
      </w:r>
    </w:p>
    <w:p w14:paraId="5139050C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</w:t>
      </w:r>
    </w:p>
    <w:p w14:paraId="13837C5F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noProof/>
          <w:sz w:val="28"/>
          <w:szCs w:val="28"/>
          <w:lang w:val="kk-KZ"/>
        </w:rPr>
        <w:drawing>
          <wp:inline distT="0" distB="0" distL="0" distR="0" wp14:anchorId="23C7F607" wp14:editId="493626A3">
            <wp:extent cx="2819400" cy="673100"/>
            <wp:effectExtent l="0" t="0" r="0" b="0"/>
            <wp:docPr id="1248158852" name="Рисунок 1248158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70847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br/>
      </w:r>
    </w:p>
    <w:p w14:paraId="5E15555F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lastRenderedPageBreak/>
        <w:t xml:space="preserve">       Mj – осы Қағидалардың 264-тармағының талаптарына сәйкес i-ші өңірдің j жобасы бойынша Мемлекеттік-жекешелік әріптестік дамыту орталығына мониторингті уақтылы ұсынғаны үшін балдар; </w:t>
      </w:r>
    </w:p>
    <w:p w14:paraId="73790596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ni – i өңіріндегі мемлекеттік-жекешелік әріптестік жобаларының саны.</w:t>
      </w:r>
    </w:p>
    <w:p w14:paraId="04D830CD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Әрбір j жобасына мониторингті ұсынудың нақты мерзіміне байланысты мына мәндердің бірі беріледі:</w:t>
      </w:r>
    </w:p>
    <w:p w14:paraId="74D4CBC3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уақтылы - 20 балл;</w:t>
      </w:r>
    </w:p>
    <w:p w14:paraId="2299E6E3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белгіленген мерзімнен кейін - 10 балл;</w:t>
      </w:r>
    </w:p>
    <w:p w14:paraId="053B4D70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ұсынылмаған - 0 балл.</w:t>
      </w:r>
    </w:p>
    <w:p w14:paraId="4F16734A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Мемлекеттік-жекешелік әріптестік жобасы бойынша:</w:t>
      </w:r>
    </w:p>
    <w:p w14:paraId="2B51C12A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- осы Қағидалардың 270-тармағының 1) тармақшасы, 1 мамырдан кейін ұсынылған, </w:t>
      </w:r>
    </w:p>
    <w:p w14:paraId="7A6C3595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- осы Қағидалардың 270-тармағының 2) тармақшасы, 1 қарашадан кейін ұсынылған мониторинг,</w:t>
      </w:r>
    </w:p>
    <w:p w14:paraId="2450805A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рейтингті есептеген кезде ескерілмейді.</w:t>
      </w:r>
    </w:p>
    <w:p w14:paraId="3F58D3D6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3) i-ші өңірдің мемлекеттік-жекешелік әріптестік жобалары бойынша құжаттар пакетін ұсынудың толықтығы үшін балдар мына формула бойынша айқындалады:</w:t>
      </w:r>
    </w:p>
    <w:p w14:paraId="4DC39C19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 xml:space="preserve">       </w:t>
      </w:r>
    </w:p>
    <w:p w14:paraId="64483F60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noProof/>
          <w:sz w:val="28"/>
          <w:szCs w:val="28"/>
          <w:lang w:val="kk-KZ"/>
        </w:rPr>
        <w:drawing>
          <wp:inline distT="0" distB="0" distL="0" distR="0" wp14:anchorId="3D75089E" wp14:editId="4DD8613A">
            <wp:extent cx="2870200" cy="800100"/>
            <wp:effectExtent l="0" t="0" r="0" b="0"/>
            <wp:docPr id="1899040530" name="Рисунок 1899040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42CFA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br/>
      </w:r>
    </w:p>
    <w:p w14:paraId="152E4A44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Dj – i-ші өңірдің мемлекеттік-жекешелік әріптестік жобалары бойынша сұратылған құжаттар пакетін ұсынудың толықтығы үшін балдар; </w:t>
      </w:r>
    </w:p>
    <w:p w14:paraId="2BE3C535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ni – i өңіріндегі мемлекеттік-жекешелік әріптестік жобаларының саны.</w:t>
      </w:r>
    </w:p>
    <w:p w14:paraId="5C114610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Әрбір j жобасына ұсынылған құжаттар пакетінің жинақылығына байланысты мына мәндердің бірі беріледі:</w:t>
      </w:r>
    </w:p>
    <w:p w14:paraId="1DB9BC6A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құжаттардың толық пакеті - 20 балл;</w:t>
      </w:r>
    </w:p>
    <w:p w14:paraId="797DF7DC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құжаттардың толық емес пакеті - 10 балл;</w:t>
      </w:r>
    </w:p>
    <w:p w14:paraId="709AAC74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ұсынылмаған – 0 балл.</w:t>
      </w:r>
    </w:p>
    <w:p w14:paraId="78D6CFF4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2. Өлшемшарттардың мәндерін бағалау мынадай мәліметтер негізінде жүзеге асырылады:</w:t>
      </w:r>
    </w:p>
    <w:p w14:paraId="63F4C08B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1) 096 бюджеттік бағдарлама, сондай-ақ бірлесіп қаржыландыру шеңберінде мемлекеттік-жекешелік әріптестік жобасы бойынша қабылданған мемлекеттік міндеттемелерге жеке инвестициялардың арақатынасы. Бұл ретте, жекеше әріптестің тартылған инвестициялары мемлекеттік-жекешелік әріптестік жобасын іске асыру кезеңінде мемлекеттік-жекешелік әріптестік объектісіне жұмсалуы жоспарланып отырған күрделі шығыстар (ақшалай, мүліктік) болып табылады;</w:t>
      </w:r>
    </w:p>
    <w:p w14:paraId="3F8B8CE8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t>      2) мемлекеттік-жекешелік әріптестік жобаларының іске асырылуын мониторингтеу бойынша ақпаратты мемлекеттік-жекешелік әріптестік дамыту орталығына ұсынудың уақтылылығы жергілікті атқарушы органдардың Мемлекеттік-жекешелік әріптестік дамыту орталығының атына мониторинг қоса берілген ресми ілеспе хаттары негізінде айқындалады;</w:t>
      </w:r>
    </w:p>
    <w:p w14:paraId="67A97626" w14:textId="77777777" w:rsidR="00BA6922" w:rsidRPr="00BA6922" w:rsidRDefault="00BA6922" w:rsidP="00BA6922">
      <w:pPr>
        <w:jc w:val="both"/>
        <w:rPr>
          <w:sz w:val="28"/>
          <w:szCs w:val="28"/>
          <w:lang w:val="kk-KZ"/>
        </w:rPr>
      </w:pPr>
      <w:r w:rsidRPr="00BA6922">
        <w:rPr>
          <w:sz w:val="28"/>
          <w:szCs w:val="28"/>
          <w:lang w:val="kk-KZ"/>
        </w:rPr>
        <w:lastRenderedPageBreak/>
        <w:t>      3) құжаттар пакетін ұсынудың толықтығы жергілікті атқарушы органдардың Мемлекеттік-жекешелік әріптестікті дамыту орталығының атына сұратылған құжаттар пакетін қоса бере отырып, жолданған ресми ілеспе хаттарының негізінде айқындалады. Мемлекеттік-жекешелік әріптестікті дамыту орталығы сұратылатын құжаттардың атауын, санын, форматын және оларды ұсыну мерзімдерін айқындайды.</w:t>
      </w:r>
    </w:p>
    <w:p w14:paraId="2047EDB9" w14:textId="77777777" w:rsidR="00BA6922" w:rsidRPr="00BA6922" w:rsidRDefault="00BA6922" w:rsidP="00BA6922">
      <w:pPr>
        <w:jc w:val="both"/>
        <w:rPr>
          <w:b/>
          <w:sz w:val="28"/>
          <w:szCs w:val="28"/>
          <w:lang w:val="kk-KZ"/>
        </w:rPr>
      </w:pPr>
    </w:p>
    <w:sectPr w:rsidR="00BA6922" w:rsidRPr="00BA6922" w:rsidSect="006B49B8">
      <w:headerReference w:type="even" r:id="rId14"/>
      <w:headerReference w:type="default" r:id="rId15"/>
      <w:headerReference w:type="first" r:id="rId16"/>
      <w:pgSz w:w="11906" w:h="16838"/>
      <w:pgMar w:top="1134" w:right="850" w:bottom="1134" w:left="1276" w:header="850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D76E7" w14:textId="77777777" w:rsidR="003C1594" w:rsidRDefault="003C1594">
      <w:r>
        <w:separator/>
      </w:r>
    </w:p>
  </w:endnote>
  <w:endnote w:type="continuationSeparator" w:id="0">
    <w:p w14:paraId="2AADEC86" w14:textId="77777777" w:rsidR="003C1594" w:rsidRDefault="003C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C0950" w14:textId="77777777" w:rsidR="003C1594" w:rsidRDefault="003C1594">
      <w:r>
        <w:separator/>
      </w:r>
    </w:p>
  </w:footnote>
  <w:footnote w:type="continuationSeparator" w:id="0">
    <w:p w14:paraId="13073893" w14:textId="77777777" w:rsidR="003C1594" w:rsidRDefault="003C1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BA6922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BA6922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200993"/>
    <w:rsid w:val="003C1594"/>
    <w:rsid w:val="006B49B8"/>
    <w:rsid w:val="008239CA"/>
    <w:rsid w:val="00BA6922"/>
    <w:rsid w:val="00BC13F1"/>
    <w:rsid w:val="00C62ED6"/>
    <w:rsid w:val="00EA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781</Words>
  <Characters>4452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10</cp:revision>
  <dcterms:created xsi:type="dcterms:W3CDTF">2019-11-25T11:42:00Z</dcterms:created>
  <dcterms:modified xsi:type="dcterms:W3CDTF">2026-06-03T13:42:00Z</dcterms:modified>
</cp:coreProperties>
</file>